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531" w:rsidRPr="00996AF8" w:rsidRDefault="00012531" w:rsidP="00A3512A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СПРАВКА-ОБОСНОВАНИЕ</w:t>
      </w:r>
    </w:p>
    <w:p w:rsidR="00012531" w:rsidRPr="00421751" w:rsidRDefault="00012531" w:rsidP="00A3512A">
      <w:pPr>
        <w:spacing w:after="0" w:line="240" w:lineRule="auto"/>
        <w:ind w:right="28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751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Закона Кыргызской Республики </w:t>
      </w:r>
      <w:r w:rsidRPr="00421751">
        <w:rPr>
          <w:rFonts w:ascii="Times New Roman" w:hAnsi="Times New Roman" w:cs="Times New Roman"/>
          <w:b/>
          <w:sz w:val="28"/>
          <w:szCs w:val="28"/>
        </w:rPr>
        <w:t>«О внесении изменений в некоторые законодательные акты Кыргызской Республики (в Воздушный кодекс Кыргызской Республики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421751">
        <w:rPr>
          <w:rFonts w:ascii="Times New Roman" w:hAnsi="Times New Roman" w:cs="Times New Roman"/>
          <w:b/>
          <w:sz w:val="28"/>
          <w:szCs w:val="28"/>
        </w:rPr>
        <w:t xml:space="preserve"> Кодекс Кыргызской Республики о неналоговых доходах</w:t>
      </w:r>
      <w:r w:rsidRPr="00421751">
        <w:rPr>
          <w:rFonts w:ascii="Times New Roman" w:hAnsi="Times New Roman" w:cs="Times New Roman"/>
          <w:b/>
          <w:sz w:val="28"/>
          <w:szCs w:val="28"/>
          <w:lang w:val="ky-KG"/>
        </w:rPr>
        <w:t>)</w:t>
      </w:r>
      <w:r w:rsidRPr="00421751">
        <w:rPr>
          <w:rFonts w:ascii="Times New Roman" w:hAnsi="Times New Roman" w:cs="Times New Roman"/>
          <w:b/>
          <w:sz w:val="28"/>
          <w:szCs w:val="28"/>
        </w:rPr>
        <w:t>»</w:t>
      </w:r>
    </w:p>
    <w:p w:rsidR="00012531" w:rsidRPr="00421751" w:rsidRDefault="00012531" w:rsidP="00A3512A">
      <w:pPr>
        <w:spacing w:after="0" w:line="240" w:lineRule="auto"/>
        <w:ind w:right="282"/>
        <w:jc w:val="center"/>
        <w:rPr>
          <w:rStyle w:val="rvts231405"/>
          <w:bCs/>
          <w:color w:val="000000"/>
          <w:sz w:val="28"/>
          <w:szCs w:val="28"/>
          <w:lang w:val="ky-KG"/>
        </w:rPr>
      </w:pPr>
    </w:p>
    <w:p w:rsidR="00012531" w:rsidRPr="00A62DB7" w:rsidRDefault="00012531" w:rsidP="00A3512A">
      <w:pPr>
        <w:pStyle w:val="a5"/>
        <w:ind w:right="2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0D6">
        <w:rPr>
          <w:rFonts w:ascii="Times New Roman" w:hAnsi="Times New Roman" w:cs="Times New Roman"/>
          <w:b/>
          <w:sz w:val="28"/>
          <w:szCs w:val="28"/>
        </w:rPr>
        <w:t>1. Цель и задачи</w:t>
      </w:r>
    </w:p>
    <w:p w:rsidR="00012531" w:rsidRPr="00012531" w:rsidRDefault="00012531" w:rsidP="00A3512A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531">
        <w:rPr>
          <w:rFonts w:ascii="Times New Roman" w:hAnsi="Times New Roman" w:cs="Times New Roman"/>
          <w:sz w:val="28"/>
          <w:szCs w:val="28"/>
        </w:rPr>
        <w:t xml:space="preserve">Целями и задачами настоящего проекта Закона </w:t>
      </w:r>
      <w:proofErr w:type="spellStart"/>
      <w:r w:rsidRPr="000125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012531">
        <w:rPr>
          <w:rFonts w:ascii="Times New Roman" w:hAnsi="Times New Roman" w:cs="Times New Roman"/>
          <w:sz w:val="28"/>
          <w:szCs w:val="28"/>
        </w:rPr>
        <w:t xml:space="preserve"> Республики «О внесении изменений в некоторые законодательные акты </w:t>
      </w:r>
      <w:proofErr w:type="spellStart"/>
      <w:r w:rsidRPr="000125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012531">
        <w:rPr>
          <w:rFonts w:ascii="Times New Roman" w:hAnsi="Times New Roman" w:cs="Times New Roman"/>
          <w:sz w:val="28"/>
          <w:szCs w:val="28"/>
        </w:rPr>
        <w:t xml:space="preserve"> Республики (в Воздушный кодекс </w:t>
      </w:r>
      <w:proofErr w:type="spellStart"/>
      <w:r w:rsidRPr="000125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012531">
        <w:rPr>
          <w:rFonts w:ascii="Times New Roman" w:hAnsi="Times New Roman" w:cs="Times New Roman"/>
          <w:sz w:val="28"/>
          <w:szCs w:val="28"/>
        </w:rPr>
        <w:t xml:space="preserve"> Республики и Кодекс </w:t>
      </w:r>
      <w:proofErr w:type="spellStart"/>
      <w:r w:rsidRPr="000125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012531">
        <w:rPr>
          <w:rFonts w:ascii="Times New Roman" w:hAnsi="Times New Roman" w:cs="Times New Roman"/>
          <w:sz w:val="28"/>
          <w:szCs w:val="28"/>
        </w:rPr>
        <w:t xml:space="preserve"> Республики о неналоговых доходах</w:t>
      </w:r>
      <w:r w:rsidRPr="00012531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012531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Pr="00012531">
        <w:rPr>
          <w:rFonts w:ascii="Times New Roman" w:hAnsi="Times New Roman" w:cs="Times New Roman"/>
          <w:sz w:val="28"/>
          <w:szCs w:val="28"/>
          <w:lang w:val="ky-KG"/>
        </w:rPr>
        <w:t>З</w:t>
      </w:r>
      <w:proofErr w:type="spellStart"/>
      <w:r w:rsidRPr="00012531">
        <w:rPr>
          <w:rFonts w:ascii="Times New Roman" w:hAnsi="Times New Roman" w:cs="Times New Roman"/>
          <w:sz w:val="28"/>
          <w:szCs w:val="28"/>
        </w:rPr>
        <w:t>аконопроект</w:t>
      </w:r>
      <w:proofErr w:type="spellEnd"/>
      <w:r w:rsidRPr="00012531">
        <w:rPr>
          <w:rFonts w:ascii="Times New Roman" w:hAnsi="Times New Roman" w:cs="Times New Roman"/>
          <w:sz w:val="28"/>
          <w:szCs w:val="28"/>
        </w:rPr>
        <w:t xml:space="preserve">) является внесение изменений в Воздушный кодекс </w:t>
      </w:r>
      <w:proofErr w:type="spellStart"/>
      <w:r w:rsidRPr="000125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012531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A351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531">
        <w:rPr>
          <w:rFonts w:ascii="Times New Roman" w:hAnsi="Times New Roman" w:cs="Times New Roman"/>
          <w:sz w:val="28"/>
          <w:szCs w:val="28"/>
        </w:rPr>
        <w:t xml:space="preserve">Кодекс </w:t>
      </w:r>
      <w:proofErr w:type="spellStart"/>
      <w:r w:rsidRPr="00012531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012531">
        <w:rPr>
          <w:rFonts w:ascii="Times New Roman" w:hAnsi="Times New Roman" w:cs="Times New Roman"/>
          <w:sz w:val="28"/>
          <w:szCs w:val="28"/>
        </w:rPr>
        <w:t xml:space="preserve"> Республики о неналоговых доходах, направленных на совершенствование воздушного законодательства  Кыргызской Республики, выполнение рекомендаций экспертов Международной организации гражданской авиации (далее - ИКАО), исполнение Указа Президента Кыргызской Республики «О совершенствовании системы управления гражданской авиацией и мерах по развитию авиационного сообщения в Кыргызской Республике» (далее – Указа) от 20 мая 2022 года № 158.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531" w:rsidRPr="005460D6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0D6">
        <w:rPr>
          <w:rFonts w:ascii="Times New Roman" w:hAnsi="Times New Roman" w:cs="Times New Roman"/>
          <w:b/>
          <w:sz w:val="28"/>
          <w:szCs w:val="28"/>
        </w:rPr>
        <w:t>2. Описательная часть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Указом Президента Кыргызской Республики от 20 мая 2022 года УП №158 (далее -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Указ) образовано Государственное агентство гражданской авиации при Кабинете Министров Кыргызской Республики (далее – Государственное агентство) и определено, что Государственное агентство является уполномоченным государственным органом, ответственным за: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разработку и реализацию единой государственной политики в сфере гражданской авиации Кыргызской Республики;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регулирование деятельности организаций гражданской авиации, разработку и реализацию документов по стратегическому развитию гражданской авиации и воздушного транспорта;</w:t>
      </w:r>
      <w:r w:rsidR="00A351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координацию, надзор и контроль за соблюдением организациями гражданской авиации нормативных правовых актов Кыргызской Республики, национальных стандартов и стандартов ИКАО в области гражданкой авиации;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и защиту государственных интересов Кыргызской Республики в ИКАО и других международных организациях в области гражданской авиации;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взаимодействие с соответствующими органами иностранных государств по вопросам обеспечения безопасности полетов и авиационной безопасности, подготовки авиационного персонала гражданской авиации и другим аспектам в области гражданской авиации.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FA201F">
        <w:rPr>
          <w:rFonts w:ascii="Times New Roman" w:hAnsi="Times New Roman" w:cs="Times New Roman"/>
          <w:sz w:val="28"/>
          <w:szCs w:val="28"/>
        </w:rPr>
        <w:t>ем самым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201F">
        <w:rPr>
          <w:rFonts w:ascii="Times New Roman" w:hAnsi="Times New Roman" w:cs="Times New Roman"/>
          <w:sz w:val="28"/>
          <w:szCs w:val="28"/>
        </w:rPr>
        <w:t xml:space="preserve"> полномочия по реализации государственной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в области гражданской авиации</w:t>
      </w:r>
      <w:r w:rsidRPr="00FA201F">
        <w:rPr>
          <w:rFonts w:ascii="Times New Roman" w:hAnsi="Times New Roman" w:cs="Times New Roman"/>
          <w:sz w:val="28"/>
          <w:szCs w:val="28"/>
        </w:rPr>
        <w:t xml:space="preserve"> и функции, связанные с у</w:t>
      </w:r>
      <w:r>
        <w:rPr>
          <w:rFonts w:ascii="Times New Roman" w:hAnsi="Times New Roman" w:cs="Times New Roman"/>
          <w:sz w:val="28"/>
          <w:szCs w:val="28"/>
        </w:rPr>
        <w:t>правлением гражданской авиацией Кыргызской Республики</w:t>
      </w:r>
      <w:r w:rsidRPr="00FA20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A201F">
        <w:rPr>
          <w:rFonts w:ascii="Times New Roman" w:hAnsi="Times New Roman" w:cs="Times New Roman"/>
          <w:sz w:val="28"/>
          <w:szCs w:val="28"/>
        </w:rPr>
        <w:t>также координация, управление и контроль деятельности Государственного предприятия «</w:t>
      </w:r>
      <w:proofErr w:type="spellStart"/>
      <w:r w:rsidRPr="00FA201F">
        <w:rPr>
          <w:rFonts w:ascii="Times New Roman" w:hAnsi="Times New Roman" w:cs="Times New Roman"/>
          <w:sz w:val="28"/>
          <w:szCs w:val="28"/>
        </w:rPr>
        <w:t>Кыргыза</w:t>
      </w:r>
      <w:r w:rsidR="00EF7890">
        <w:rPr>
          <w:rFonts w:ascii="Times New Roman" w:hAnsi="Times New Roman" w:cs="Times New Roman"/>
          <w:sz w:val="28"/>
          <w:szCs w:val="28"/>
        </w:rPr>
        <w:t>э</w:t>
      </w:r>
      <w:r w:rsidRPr="00FA201F">
        <w:rPr>
          <w:rFonts w:ascii="Times New Roman" w:hAnsi="Times New Roman" w:cs="Times New Roman"/>
          <w:sz w:val="28"/>
          <w:szCs w:val="28"/>
        </w:rPr>
        <w:t>ронавигация</w:t>
      </w:r>
      <w:proofErr w:type="spellEnd"/>
      <w:r w:rsidRPr="00FA201F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Pr="00FA201F">
        <w:rPr>
          <w:rFonts w:ascii="Times New Roman" w:hAnsi="Times New Roman" w:cs="Times New Roman"/>
          <w:sz w:val="28"/>
          <w:szCs w:val="28"/>
        </w:rPr>
        <w:t>Кыргызского</w:t>
      </w:r>
      <w:proofErr w:type="spellEnd"/>
      <w:r w:rsidRPr="00FA201F">
        <w:rPr>
          <w:rFonts w:ascii="Times New Roman" w:hAnsi="Times New Roman" w:cs="Times New Roman"/>
          <w:sz w:val="28"/>
          <w:szCs w:val="28"/>
        </w:rPr>
        <w:t xml:space="preserve"> авиационного института имени 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201F">
        <w:rPr>
          <w:rFonts w:ascii="Times New Roman" w:hAnsi="Times New Roman" w:cs="Times New Roman"/>
          <w:sz w:val="28"/>
          <w:szCs w:val="28"/>
        </w:rPr>
        <w:t>Абдраимова</w:t>
      </w:r>
      <w:proofErr w:type="spellEnd"/>
      <w:r w:rsidRPr="00FA201F">
        <w:rPr>
          <w:rFonts w:ascii="Times New Roman" w:hAnsi="Times New Roman" w:cs="Times New Roman"/>
          <w:sz w:val="28"/>
          <w:szCs w:val="28"/>
        </w:rPr>
        <w:t xml:space="preserve"> были переданы Государственному агентству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20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законопроектом предусмотрено внесение соответствующих изменений для приведения в соответствие с вышеназванным Указом Президента Кыргызской Республики.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приведены в соответствие статьи 4 и 7 Воздушного кодекса, где в статье 4 «Сфера действия» - четко сформулировано регулирование и применение Воздушного кодекса и в статье 7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сформулировано </w:t>
      </w:r>
      <w:r>
        <w:rPr>
          <w:rFonts w:ascii="Times New Roman" w:hAnsi="Times New Roman" w:cs="Times New Roman"/>
          <w:sz w:val="28"/>
          <w:szCs w:val="28"/>
        </w:rPr>
        <w:t>определение уполномоченного органа в области гражданской авиации, соответственно признаны утратившим</w:t>
      </w:r>
      <w:r w:rsidR="00EF789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 статьи 8 и 9 Воздушного кодекса.</w:t>
      </w:r>
      <w:r w:rsidR="007556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9D3">
        <w:rPr>
          <w:rFonts w:ascii="Times New Roman" w:hAnsi="Times New Roman" w:cs="Times New Roman"/>
          <w:sz w:val="28"/>
          <w:szCs w:val="28"/>
        </w:rPr>
        <w:t>Как показа</w:t>
      </w:r>
      <w:r>
        <w:rPr>
          <w:rFonts w:ascii="Times New Roman" w:hAnsi="Times New Roman" w:cs="Times New Roman"/>
          <w:sz w:val="28"/>
          <w:szCs w:val="28"/>
        </w:rPr>
        <w:t>ла практика, для обеспечения</w:t>
      </w:r>
      <w:r w:rsidRPr="001019D3">
        <w:rPr>
          <w:rFonts w:ascii="Times New Roman" w:hAnsi="Times New Roman" w:cs="Times New Roman"/>
          <w:sz w:val="28"/>
          <w:szCs w:val="28"/>
        </w:rPr>
        <w:t xml:space="preserve"> эффективного исполнения</w:t>
      </w:r>
      <w:r>
        <w:rPr>
          <w:rFonts w:ascii="Times New Roman" w:hAnsi="Times New Roman" w:cs="Times New Roman"/>
          <w:sz w:val="28"/>
          <w:szCs w:val="28"/>
        </w:rPr>
        <w:t xml:space="preserve"> воздушного законодательства Кыргызской Республики</w:t>
      </w:r>
      <w:r w:rsidRPr="001019D3">
        <w:rPr>
          <w:rFonts w:ascii="Times New Roman" w:hAnsi="Times New Roman" w:cs="Times New Roman"/>
          <w:sz w:val="28"/>
          <w:szCs w:val="28"/>
        </w:rPr>
        <w:t>, а также приведения в соответствие с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международными нормами, </w:t>
      </w:r>
      <w:r w:rsidRPr="001019D3">
        <w:rPr>
          <w:rFonts w:ascii="Times New Roman" w:hAnsi="Times New Roman" w:cs="Times New Roman"/>
          <w:sz w:val="28"/>
          <w:szCs w:val="28"/>
        </w:rPr>
        <w:t>возникла необходимость внесения отдельных изменений и дополнений.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законопроектом предусмотрено исключение </w:t>
      </w:r>
      <w:r w:rsidR="007556BF">
        <w:rPr>
          <w:rFonts w:ascii="Times New Roman" w:hAnsi="Times New Roman" w:cs="Times New Roman"/>
          <w:sz w:val="28"/>
          <w:szCs w:val="28"/>
        </w:rPr>
        <w:t xml:space="preserve">и изменение некоторых </w:t>
      </w:r>
      <w:r>
        <w:rPr>
          <w:rFonts w:ascii="Times New Roman" w:hAnsi="Times New Roman" w:cs="Times New Roman"/>
          <w:sz w:val="28"/>
          <w:szCs w:val="28"/>
        </w:rPr>
        <w:t>терм</w:t>
      </w:r>
      <w:r w:rsidR="00EF7890">
        <w:rPr>
          <w:rFonts w:ascii="Times New Roman" w:hAnsi="Times New Roman" w:cs="Times New Roman"/>
          <w:sz w:val="28"/>
          <w:szCs w:val="28"/>
        </w:rPr>
        <w:t>инов и определений, используемых</w:t>
      </w:r>
      <w:r>
        <w:rPr>
          <w:rFonts w:ascii="Times New Roman" w:hAnsi="Times New Roman" w:cs="Times New Roman"/>
          <w:sz w:val="28"/>
          <w:szCs w:val="28"/>
        </w:rPr>
        <w:t xml:space="preserve"> в действующем Воздушном к</w:t>
      </w:r>
      <w:r w:rsidR="007556BF">
        <w:rPr>
          <w:rFonts w:ascii="Times New Roman" w:hAnsi="Times New Roman" w:cs="Times New Roman"/>
          <w:sz w:val="28"/>
          <w:szCs w:val="28"/>
        </w:rPr>
        <w:t>одексе.</w:t>
      </w:r>
    </w:p>
    <w:p w:rsidR="00012531" w:rsidRDefault="00012531" w:rsidP="00A3512A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Также, законопроектом предусмотрено изменение статьи 10 Воздушного кодекса «</w:t>
      </w:r>
      <w:r w:rsidRPr="001151E7">
        <w:rPr>
          <w:rFonts w:ascii="Times New Roman" w:hAnsi="Times New Roman" w:cs="Times New Roman"/>
          <w:sz w:val="28"/>
          <w:szCs w:val="28"/>
        </w:rPr>
        <w:t>Полномочия органа гражданской авиации</w:t>
      </w:r>
      <w:r>
        <w:rPr>
          <w:rFonts w:ascii="Times New Roman" w:hAnsi="Times New Roman" w:cs="Times New Roman"/>
          <w:sz w:val="28"/>
          <w:szCs w:val="28"/>
        </w:rPr>
        <w:t xml:space="preserve">» для эффективного правового регулирования функций, прав и обязанностей всех участников в области гражданской авиации. Более того, правовое регулирование должно обеспечить эффективный постоянный надзор и контроль со стороны органа гражданской авиации за полным соблюдением требований воздушного законодательства Кыргызской Республики. </w:t>
      </w:r>
      <w:r w:rsidRPr="0051788B">
        <w:rPr>
          <w:rFonts w:ascii="Times New Roman" w:hAnsi="Times New Roman" w:cs="Times New Roman"/>
          <w:sz w:val="28"/>
          <w:szCs w:val="28"/>
        </w:rPr>
        <w:t>Тем самым повышается статус органа гражданской авиации, который является органом исполнительной власти и объединяет в себе функции государственного регулирования и надзора в области гражданской авиации Кыргызской Республики, а также закрепляет функции реализации государственной политики в сфере гражданской авиации.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0D6">
        <w:rPr>
          <w:rFonts w:ascii="Times New Roman" w:hAnsi="Times New Roman" w:cs="Times New Roman"/>
          <w:sz w:val="28"/>
          <w:szCs w:val="28"/>
        </w:rPr>
        <w:t xml:space="preserve">Кыргызская Республика в 1992 году ратифицировала Конвенцию о международной гражданской авиации, тем самым </w:t>
      </w:r>
      <w:r>
        <w:rPr>
          <w:rFonts w:ascii="Times New Roman" w:hAnsi="Times New Roman" w:cs="Times New Roman"/>
          <w:sz w:val="28"/>
          <w:szCs w:val="28"/>
        </w:rPr>
        <w:t xml:space="preserve">стала членом ИКАО и </w:t>
      </w:r>
      <w:r w:rsidRPr="005460D6">
        <w:rPr>
          <w:rFonts w:ascii="Times New Roman" w:hAnsi="Times New Roman" w:cs="Times New Roman"/>
          <w:sz w:val="28"/>
          <w:szCs w:val="28"/>
        </w:rPr>
        <w:t>приня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5460D6">
        <w:rPr>
          <w:rFonts w:ascii="Times New Roman" w:hAnsi="Times New Roman" w:cs="Times New Roman"/>
          <w:sz w:val="28"/>
          <w:szCs w:val="28"/>
        </w:rPr>
        <w:t xml:space="preserve"> на себя обязательства соблюдать международные принципы и стандарты в области гражданской авиации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460D6">
        <w:rPr>
          <w:rFonts w:ascii="Times New Roman" w:hAnsi="Times New Roman" w:cs="Times New Roman"/>
          <w:sz w:val="28"/>
          <w:szCs w:val="28"/>
        </w:rPr>
        <w:t xml:space="preserve">ИКАО, как регулятор на международной арене, ежегодно принимает достаточно большое количество стандартов, процедур и документов. Страны-участницы ИКАО, </w:t>
      </w:r>
      <w:r>
        <w:rPr>
          <w:rFonts w:ascii="Times New Roman" w:hAnsi="Times New Roman" w:cs="Times New Roman"/>
          <w:sz w:val="28"/>
          <w:szCs w:val="28"/>
        </w:rPr>
        <w:t>в том числе</w:t>
      </w:r>
      <w:r w:rsidRPr="005460D6">
        <w:rPr>
          <w:rFonts w:ascii="Times New Roman" w:hAnsi="Times New Roman" w:cs="Times New Roman"/>
          <w:sz w:val="28"/>
          <w:szCs w:val="28"/>
        </w:rPr>
        <w:t xml:space="preserve"> Кыргызск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460D6">
        <w:rPr>
          <w:rFonts w:ascii="Times New Roman" w:hAnsi="Times New Roman" w:cs="Times New Roman"/>
          <w:sz w:val="28"/>
          <w:szCs w:val="28"/>
        </w:rPr>
        <w:t xml:space="preserve"> Республик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60D6">
        <w:rPr>
          <w:rFonts w:ascii="Times New Roman" w:hAnsi="Times New Roman" w:cs="Times New Roman"/>
          <w:sz w:val="28"/>
          <w:szCs w:val="28"/>
        </w:rPr>
        <w:t>, обязаны принимать эти стандарты и внедрять их в свое национальное законодательство. Таким образом, нормативные документы фактически разрабатываются ИКАО, а Кыргызская Республика должна адаптировать их к своим местным условиям и местной практике.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0D6">
        <w:rPr>
          <w:rFonts w:ascii="Times New Roman" w:hAnsi="Times New Roman" w:cs="Times New Roman"/>
          <w:sz w:val="28"/>
          <w:szCs w:val="28"/>
        </w:rPr>
        <w:lastRenderedPageBreak/>
        <w:t>Как показывает практика зарубежных стран, для более эффективног</w:t>
      </w:r>
      <w:r>
        <w:rPr>
          <w:rFonts w:ascii="Times New Roman" w:hAnsi="Times New Roman" w:cs="Times New Roman"/>
          <w:sz w:val="28"/>
          <w:szCs w:val="28"/>
        </w:rPr>
        <w:t xml:space="preserve">о осуществления деятельности в соответствии со Стандартами и Рекомендуемой практикой ИКАО, орган гражданской авиации может передавать международному органу, </w:t>
      </w:r>
      <w:r w:rsidRPr="0051788B">
        <w:rPr>
          <w:rFonts w:ascii="Times New Roman" w:hAnsi="Times New Roman" w:cs="Times New Roman"/>
          <w:sz w:val="28"/>
          <w:szCs w:val="28"/>
        </w:rPr>
        <w:t>юридическим и физическим лицам</w:t>
      </w:r>
      <w:r w:rsidRPr="0051788B">
        <w:t xml:space="preserve"> </w:t>
      </w:r>
      <w:r w:rsidRPr="0051788B">
        <w:rPr>
          <w:rFonts w:ascii="Times New Roman" w:hAnsi="Times New Roman" w:cs="Times New Roman"/>
          <w:sz w:val="28"/>
          <w:szCs w:val="28"/>
        </w:rPr>
        <w:t xml:space="preserve">полномочия по выполнению </w:t>
      </w:r>
      <w:r>
        <w:rPr>
          <w:rFonts w:ascii="Times New Roman" w:hAnsi="Times New Roman" w:cs="Times New Roman"/>
          <w:sz w:val="28"/>
          <w:szCs w:val="28"/>
        </w:rPr>
        <w:t xml:space="preserve">этих </w:t>
      </w:r>
      <w:r w:rsidRPr="0051788B">
        <w:rPr>
          <w:rFonts w:ascii="Times New Roman" w:hAnsi="Times New Roman" w:cs="Times New Roman"/>
          <w:sz w:val="28"/>
          <w:szCs w:val="28"/>
        </w:rPr>
        <w:t>Стандартов и Рекомендуемой практики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2531" w:rsidRPr="00BA6923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В этой связи законопроектом предусмотрено внесение дополнений</w:t>
      </w:r>
      <w:r w:rsidR="00F20D1F">
        <w:rPr>
          <w:rFonts w:ascii="Times New Roman" w:hAnsi="Times New Roman" w:cs="Times New Roman"/>
          <w:sz w:val="28"/>
          <w:szCs w:val="28"/>
        </w:rPr>
        <w:t xml:space="preserve"> в статью 10 Воздушного кодекса,</w:t>
      </w:r>
      <w:r>
        <w:rPr>
          <w:rFonts w:ascii="Times New Roman" w:hAnsi="Times New Roman" w:cs="Times New Roman"/>
          <w:sz w:val="28"/>
          <w:szCs w:val="28"/>
        </w:rPr>
        <w:t xml:space="preserve"> о том, что </w:t>
      </w:r>
      <w:r w:rsidRPr="00FA201F">
        <w:rPr>
          <w:rFonts w:ascii="Times New Roman" w:hAnsi="Times New Roman" w:cs="Times New Roman"/>
          <w:sz w:val="28"/>
          <w:szCs w:val="28"/>
        </w:rPr>
        <w:t>Орган гражданской авиации может передавать международному органу, юридическим и физическим лицам, в рамках установленной компетенции, полномочия по выполнению Стандартов и Рекомендуемой практики Международной организации гражданской авиации, а также законов, стандартов</w:t>
      </w:r>
      <w:r>
        <w:rPr>
          <w:rFonts w:ascii="Times New Roman" w:hAnsi="Times New Roman" w:cs="Times New Roman"/>
          <w:sz w:val="28"/>
          <w:szCs w:val="28"/>
        </w:rPr>
        <w:t xml:space="preserve"> и правил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F802CB" w:rsidRPr="00F802CB" w:rsidRDefault="00F802CB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2CB">
        <w:rPr>
          <w:rFonts w:ascii="Times New Roman" w:hAnsi="Times New Roman" w:cs="Times New Roman"/>
          <w:sz w:val="28"/>
          <w:szCs w:val="28"/>
        </w:rPr>
        <w:t>Также необходимо отметить, что 15 марта 2024 года Международная организация гражданской авиации</w:t>
      </w:r>
      <w:r>
        <w:rPr>
          <w:rFonts w:ascii="Times New Roman" w:hAnsi="Times New Roman" w:cs="Times New Roman"/>
          <w:sz w:val="28"/>
          <w:szCs w:val="28"/>
        </w:rPr>
        <w:t xml:space="preserve"> (ИКАО)</w:t>
      </w:r>
      <w:r w:rsidRPr="00F802CB">
        <w:rPr>
          <w:rFonts w:ascii="Times New Roman" w:hAnsi="Times New Roman" w:cs="Times New Roman"/>
          <w:sz w:val="28"/>
          <w:szCs w:val="28"/>
        </w:rPr>
        <w:t xml:space="preserve"> направило окончательный отчет о результатах проверки в рамках механизма непрерывного мониторинга (МНМ) Универсальной программы проверок организации контроля за обеспечением безопасности полетов (УППКБП), осуществленной в </w:t>
      </w:r>
      <w:proofErr w:type="spellStart"/>
      <w:r w:rsidRPr="00F802CB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F802CB">
        <w:rPr>
          <w:rFonts w:ascii="Times New Roman" w:hAnsi="Times New Roman" w:cs="Times New Roman"/>
          <w:sz w:val="28"/>
          <w:szCs w:val="28"/>
        </w:rPr>
        <w:t xml:space="preserve"> Республике группой экспертов (аудиторов) ИКАО с 13 по 25 сентября 2023 года (результаты Аудита). В соответствии со статьей 26 подписанного с ИКАО Меморандума о взаимопонимании (МОВ) относительно МНМ УППКБП данный окончательный отчет теперь будет предоставлен всем государствам – членам ИКАО посредством онлайновой платформы (OLF) МНМ УППКБП. Кроме того, в статье 29 МОВ содержится требование о том, чтобы в течение 45 календарных дней с момента размещения данного окончательного отчета на OLF Кыргызстан представил в ИКАО предлагаемый план корректирующих действий (ПКД), в котором должны быть рассмотрены все результаты проверки. В ПКД должны быть указаны конкретные действия и предполагаемые сроки их выполнения, а также ведомство, ответственное за принятие мер по устранению недостатков, выявленных по результатам проверки.</w:t>
      </w:r>
    </w:p>
    <w:p w:rsidR="00F802CB" w:rsidRDefault="00F802CB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2CB">
        <w:rPr>
          <w:rFonts w:ascii="Times New Roman" w:hAnsi="Times New Roman" w:cs="Times New Roman"/>
          <w:sz w:val="28"/>
          <w:szCs w:val="28"/>
        </w:rPr>
        <w:t xml:space="preserve">В окончательном отчете о результатах проверки содержатся рекомендации, которые должны быть отражены в Воздушном кодексе </w:t>
      </w:r>
      <w:proofErr w:type="spellStart"/>
      <w:r w:rsidRPr="00F802CB"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 w:rsidRPr="00F802CB">
        <w:rPr>
          <w:rFonts w:ascii="Times New Roman" w:hAnsi="Times New Roman" w:cs="Times New Roman"/>
          <w:sz w:val="28"/>
          <w:szCs w:val="28"/>
        </w:rPr>
        <w:t xml:space="preserve"> Республики, на основании дан</w:t>
      </w:r>
      <w:r>
        <w:rPr>
          <w:rFonts w:ascii="Times New Roman" w:hAnsi="Times New Roman" w:cs="Times New Roman"/>
          <w:sz w:val="28"/>
          <w:szCs w:val="28"/>
        </w:rPr>
        <w:t>ных рекомендаций Государственным</w:t>
      </w:r>
      <w:r w:rsidRPr="00F802CB">
        <w:rPr>
          <w:rFonts w:ascii="Times New Roman" w:hAnsi="Times New Roman" w:cs="Times New Roman"/>
          <w:sz w:val="28"/>
          <w:szCs w:val="28"/>
        </w:rPr>
        <w:t xml:space="preserve"> агентство</w:t>
      </w:r>
      <w:r>
        <w:rPr>
          <w:rFonts w:ascii="Times New Roman" w:hAnsi="Times New Roman" w:cs="Times New Roman"/>
          <w:sz w:val="28"/>
          <w:szCs w:val="28"/>
        </w:rPr>
        <w:t xml:space="preserve">м внесены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соответствующие</w:t>
      </w:r>
      <w:r w:rsidRPr="00F80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изменения</w:t>
      </w:r>
      <w:proofErr w:type="gramEnd"/>
      <w:r w:rsidRPr="00F802CB">
        <w:rPr>
          <w:rFonts w:ascii="Times New Roman" w:hAnsi="Times New Roman" w:cs="Times New Roman"/>
          <w:sz w:val="28"/>
          <w:szCs w:val="28"/>
        </w:rPr>
        <w:t xml:space="preserve"> в Воздушн</w:t>
      </w:r>
      <w:r>
        <w:rPr>
          <w:rFonts w:ascii="Times New Roman" w:hAnsi="Times New Roman" w:cs="Times New Roman"/>
          <w:sz w:val="28"/>
          <w:szCs w:val="28"/>
        </w:rPr>
        <w:t xml:space="preserve">ый кодекс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Воздушном кодексе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Республики, как в основополагающем нормативном правовом акте есть ряд аспектов, которые требуют изменений и дополнений, что положит основу к приведению существующих Авиационных правил Кыргызской Республики и иных нормативных правовых актов в соответствие со Стандартами и Рекомендуемой практикой ИКАО и последующем заложит начало для благоприятного развития системы гражданской авиации в целом.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показывает мировая практика, большинство стран имеют краткий общий закон, устанавливающий лишь основные принципы, при этом </w:t>
      </w:r>
      <w:r>
        <w:rPr>
          <w:rFonts w:ascii="Times New Roman" w:hAnsi="Times New Roman" w:cs="Times New Roman"/>
          <w:sz w:val="28"/>
          <w:szCs w:val="28"/>
        </w:rPr>
        <w:lastRenderedPageBreak/>
        <w:t>подробные положения даются в правилах, издаваемые в соответствии с полномочиями назначенного административного органа.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законопроектом предусмотрено внесение изменений в главу 6 «Воздушные суда», где </w:t>
      </w:r>
      <w:r w:rsidR="00B477CF">
        <w:rPr>
          <w:rFonts w:ascii="Times New Roman" w:hAnsi="Times New Roman" w:cs="Times New Roman"/>
          <w:sz w:val="28"/>
          <w:szCs w:val="28"/>
        </w:rPr>
        <w:t>пункт 3 статьи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B477C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новой редакции: «</w:t>
      </w:r>
      <w:r w:rsidRPr="008D6D16">
        <w:rPr>
          <w:rFonts w:ascii="Times New Roman" w:hAnsi="Times New Roman" w:cs="Times New Roman"/>
          <w:sz w:val="28"/>
          <w:szCs w:val="28"/>
        </w:rPr>
        <w:t>Регистрации воздушного судна, выдача сертификата о регистрации, ведение реестра воздушных судов Кыргызской Республики, использование государственных опознавательных знаков, снятие воздушного судна с регистрации устанавливается соответствующими Авиационными правилами Кыргызской Республи</w:t>
      </w:r>
      <w:r>
        <w:rPr>
          <w:rFonts w:ascii="Times New Roman" w:hAnsi="Times New Roman" w:cs="Times New Roman"/>
          <w:sz w:val="28"/>
          <w:szCs w:val="28"/>
        </w:rPr>
        <w:t xml:space="preserve">ки» и соответственно признаются утратившим силу статьи 37, 38, 39 и 40 данной главы, в связи с тем, что нормы этих статей </w:t>
      </w:r>
      <w:r w:rsidRPr="005460D6">
        <w:rPr>
          <w:rFonts w:ascii="Times New Roman" w:hAnsi="Times New Roman" w:cs="Times New Roman"/>
          <w:sz w:val="28"/>
          <w:szCs w:val="28"/>
        </w:rPr>
        <w:t>систематизированы и структурированы</w:t>
      </w:r>
      <w:r>
        <w:rPr>
          <w:rFonts w:ascii="Times New Roman" w:hAnsi="Times New Roman" w:cs="Times New Roman"/>
          <w:sz w:val="28"/>
          <w:szCs w:val="28"/>
        </w:rPr>
        <w:t xml:space="preserve"> в Авиационных правилах Кыргызской Республики. </w:t>
      </w:r>
    </w:p>
    <w:p w:rsidR="00012531" w:rsidRPr="008D6D16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Законопроектом предусмотрен ряд новшеств, таких как дополнения по беспилотным летательным аппаратам, изменения по привлечению иностранного гражданина в состав экипажа, в случае отсутствия членов экипажа из числа граждан Кыргызской Республики, дополнение возложение ответственности соответствующим органам и другим лицам по ведению соответствующей работы п</w:t>
      </w:r>
      <w:r w:rsidRPr="005460D6">
        <w:rPr>
          <w:rFonts w:ascii="Times New Roman" w:hAnsi="Times New Roman" w:cs="Times New Roman"/>
          <w:sz w:val="28"/>
          <w:szCs w:val="28"/>
        </w:rPr>
        <w:t>о приняти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460D6">
        <w:rPr>
          <w:rFonts w:ascii="Times New Roman" w:hAnsi="Times New Roman" w:cs="Times New Roman"/>
          <w:sz w:val="28"/>
          <w:szCs w:val="28"/>
        </w:rPr>
        <w:t xml:space="preserve"> мер, направленных на уменьшение скопления птиц в окрестностях аэродромной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, дополнения, предусматривающие ограничения авиакомпаниям </w:t>
      </w:r>
      <w:r w:rsidRPr="00217CD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количества билетов на воздушное судно, превышающее количество мест на воздушном судне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B48">
        <w:rPr>
          <w:rFonts w:ascii="Times New Roman" w:hAnsi="Times New Roman" w:cs="Times New Roman"/>
          <w:sz w:val="28"/>
          <w:szCs w:val="28"/>
        </w:rPr>
        <w:t>Распоряжением Руководителя Администрации Президента Кыргызской Республики № 123 от 11 мая 2022 года создана межведомственная рабочая группа по разработке правовой базы для развития и регламентации использования комплексов беспилотных летательных аппаратов (далее БПЛА) на территории Кыргызской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y-KG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велась под началом  инспектора секретариата Совета безопасности Кыргызской Республики и Службы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Таалайбеков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М.Т. и г</w:t>
      </w:r>
      <w:r w:rsidR="00557686">
        <w:rPr>
          <w:rFonts w:ascii="Times New Roman" w:hAnsi="Times New Roman" w:cs="Times New Roman"/>
          <w:sz w:val="28"/>
          <w:szCs w:val="28"/>
        </w:rPr>
        <w:t>лавного</w:t>
      </w:r>
      <w:r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55768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организационно-аналитического управления Службы по борьбе с незаконным оборотом наркотиков Министерства внутренних дел – Исакова Тимура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Аспековича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87B48">
        <w:rPr>
          <w:rFonts w:ascii="Times New Roman" w:hAnsi="Times New Roman" w:cs="Times New Roman"/>
          <w:sz w:val="28"/>
          <w:szCs w:val="28"/>
        </w:rPr>
        <w:t xml:space="preserve"> По итогу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287B48">
        <w:rPr>
          <w:rFonts w:ascii="Times New Roman" w:hAnsi="Times New Roman" w:cs="Times New Roman"/>
          <w:sz w:val="28"/>
          <w:szCs w:val="28"/>
        </w:rPr>
        <w:t>межведомственной рабочей группы был разработан проект внесени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7B48">
        <w:rPr>
          <w:rFonts w:ascii="Times New Roman" w:hAnsi="Times New Roman" w:cs="Times New Roman"/>
          <w:sz w:val="28"/>
          <w:szCs w:val="28"/>
        </w:rPr>
        <w:t xml:space="preserve"> изменений в Авиационные правила Кыргызской Республики АПКР-6 «Эксплуатация воздушных судов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в виде дополнения </w:t>
      </w:r>
      <w:r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z w:val="28"/>
          <w:szCs w:val="28"/>
          <w:lang w:val="ky-KG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B48">
        <w:rPr>
          <w:rFonts w:ascii="Times New Roman" w:hAnsi="Times New Roman" w:cs="Times New Roman"/>
          <w:sz w:val="28"/>
          <w:szCs w:val="28"/>
        </w:rPr>
        <w:t>IV «Беспилотные летательные аппараты»</w:t>
      </w:r>
      <w:r>
        <w:rPr>
          <w:rFonts w:ascii="Times New Roman" w:hAnsi="Times New Roman" w:cs="Times New Roman"/>
          <w:sz w:val="28"/>
          <w:szCs w:val="28"/>
        </w:rPr>
        <w:t>, также межведомственной рабочей группой было предложено внести изменения в Воздушный кодекс, а именно в статью  21 «</w:t>
      </w:r>
      <w:r w:rsidRPr="007A27AB">
        <w:rPr>
          <w:rFonts w:ascii="Times New Roman" w:hAnsi="Times New Roman" w:cs="Times New Roman"/>
          <w:sz w:val="28"/>
          <w:szCs w:val="28"/>
        </w:rPr>
        <w:t>Беспилотные воздушные суда</w:t>
      </w:r>
      <w:r>
        <w:rPr>
          <w:rFonts w:ascii="Times New Roman" w:hAnsi="Times New Roman" w:cs="Times New Roman"/>
          <w:sz w:val="28"/>
          <w:szCs w:val="28"/>
        </w:rPr>
        <w:t>», в связи с этим введено</w:t>
      </w:r>
      <w:r w:rsidRPr="008D6D16">
        <w:rPr>
          <w:rFonts w:ascii="Times New Roman" w:hAnsi="Times New Roman" w:cs="Times New Roman"/>
          <w:sz w:val="28"/>
          <w:szCs w:val="28"/>
        </w:rPr>
        <w:t xml:space="preserve"> понятие беспилотного летательного аппарата взамен ранее использовавшегося беспилотного воздушного судна. Кроме этого закреплена норма о том, что перечень охраняемых объектов полётов беспилотных летательных аппаратов над охраняемыми объектами утверждается Кабинетом Министров Кыргызской Республики и согласовывается с уполномоченным органом в сфере государственной охраны Кыргызской Республики.</w:t>
      </w:r>
      <w:r w:rsidRPr="00546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531" w:rsidRPr="00557686" w:rsidRDefault="00012531" w:rsidP="00557686">
      <w:pPr>
        <w:shd w:val="clear" w:color="auto" w:fill="FFFFFF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статье 5</w:t>
      </w:r>
      <w:bookmarkStart w:id="0" w:name="_Hlk121338273"/>
      <w:r w:rsidRPr="0094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42024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и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сключены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Pr="007C70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исключением случаев, когда имеются доказательства вины работника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7C70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Смысл исключения заключается в том, что</w:t>
      </w:r>
      <w:r w:rsidR="0055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 данной статьи должен подразумевать не наказание соответствующих работников, предоставляющих данные и информации о безопасности полетов информацию, а поощрение.</w:t>
      </w:r>
    </w:p>
    <w:p w:rsidR="00012531" w:rsidRDefault="00012531" w:rsidP="00A3512A">
      <w:pPr>
        <w:autoSpaceDE w:val="0"/>
        <w:autoSpaceDN w:val="0"/>
        <w:adjustRightInd w:val="0"/>
        <w:spacing w:after="0" w:line="240" w:lineRule="auto"/>
        <w:ind w:right="28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Эффективные системы представления данных о безопасности полетов помогают обеспечивать готовность работников в настоящем и будущем сообщать о своих ошибках и опыте, с тем, чтобы у органа гражданской авиации и поставщиков обслуживания был доступ к актуальным данным и информации, необходимым для устранения существующих и потенциальных недостатков обеспечения безопасности полетов и опасных факторов. Это обеспечивается путем создания такой среды, в которой работники могут быть уверены в том, что данные и информация о безопасности полетов будут использованы исключительно в целях поддержания и повышения уровня безопасности полетов.</w:t>
      </w:r>
    </w:p>
    <w:p w:rsidR="00012531" w:rsidRPr="005460D6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вопросу обеспечения безопасности полетов на воздушном судне, законопроектом предусмотрено внесение дополнения в статью</w:t>
      </w:r>
      <w:r w:rsidRPr="005F2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5F2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23EC">
        <w:rPr>
          <w:rFonts w:ascii="Times New Roman" w:hAnsi="Times New Roman" w:cs="Times New Roman"/>
          <w:sz w:val="28"/>
          <w:szCs w:val="28"/>
        </w:rPr>
        <w:t>Медицинские обследования</w:t>
      </w:r>
      <w:r>
        <w:rPr>
          <w:rFonts w:ascii="Times New Roman" w:hAnsi="Times New Roman" w:cs="Times New Roman"/>
          <w:sz w:val="28"/>
          <w:szCs w:val="28"/>
        </w:rPr>
        <w:t>», о том, что а</w:t>
      </w:r>
      <w:r w:rsidRPr="005F23EC">
        <w:rPr>
          <w:rFonts w:ascii="Times New Roman" w:hAnsi="Times New Roman" w:cs="Times New Roman"/>
          <w:sz w:val="28"/>
          <w:szCs w:val="28"/>
        </w:rPr>
        <w:t>виационный персонал должен воздержаться от выполнения своих обязанностей, если чувствует, что его физические и умственные способности снижены вследствие болезни, трав</w:t>
      </w:r>
      <w:r>
        <w:rPr>
          <w:rFonts w:ascii="Times New Roman" w:hAnsi="Times New Roman" w:cs="Times New Roman"/>
          <w:sz w:val="28"/>
          <w:szCs w:val="28"/>
        </w:rPr>
        <w:t>мы, усталости и другой причине, а также запрет на</w:t>
      </w:r>
      <w:r w:rsidRPr="005F23EC">
        <w:rPr>
          <w:rFonts w:ascii="Times New Roman" w:hAnsi="Times New Roman" w:cs="Times New Roman"/>
          <w:sz w:val="28"/>
          <w:szCs w:val="28"/>
        </w:rPr>
        <w:t xml:space="preserve"> выполнение обязанностей, связанных с производством или обслуживанием полетов, под влиянием действия психотропных веществ, таких как алкоголь, наркотики и других психостимулирующих веществ.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531" w:rsidRPr="005460D6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460D6">
        <w:rPr>
          <w:rFonts w:ascii="Times New Roman" w:hAnsi="Times New Roman" w:cs="Times New Roman"/>
          <w:sz w:val="28"/>
          <w:szCs w:val="28"/>
        </w:rPr>
        <w:t>опросы, связанные с подготовкой, сертификацией авиационного персонала, его квалификационной проверкой и другими важными вопросами, такими как, полномочия командира воздушного судна, должны быть закреплены на уровне кодифицированного акта, так как эти вопросы имеют непосредственное отношение к вопросам соблюдения требований безопасности полетов.</w:t>
      </w:r>
    </w:p>
    <w:p w:rsidR="00012531" w:rsidRPr="005460D6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0D6">
        <w:rPr>
          <w:rFonts w:ascii="Times New Roman" w:hAnsi="Times New Roman" w:cs="Times New Roman"/>
          <w:sz w:val="28"/>
          <w:szCs w:val="28"/>
        </w:rPr>
        <w:t xml:space="preserve">В связи </w:t>
      </w:r>
      <w:r>
        <w:rPr>
          <w:rFonts w:ascii="Times New Roman" w:hAnsi="Times New Roman" w:cs="Times New Roman"/>
          <w:sz w:val="28"/>
          <w:szCs w:val="28"/>
        </w:rPr>
        <w:t xml:space="preserve">с этим </w:t>
      </w:r>
      <w:r w:rsidRPr="005460D6">
        <w:rPr>
          <w:rFonts w:ascii="Times New Roman" w:hAnsi="Times New Roman" w:cs="Times New Roman"/>
          <w:sz w:val="28"/>
          <w:szCs w:val="28"/>
        </w:rPr>
        <w:t>нормы, устанавливающие требование по определению состава экипажа воздушных судов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460D6">
        <w:rPr>
          <w:rFonts w:ascii="Times New Roman" w:hAnsi="Times New Roman" w:cs="Times New Roman"/>
          <w:sz w:val="28"/>
          <w:szCs w:val="28"/>
        </w:rPr>
        <w:t>редусмотрен</w:t>
      </w:r>
      <w:r>
        <w:rPr>
          <w:rFonts w:ascii="Times New Roman" w:hAnsi="Times New Roman" w:cs="Times New Roman"/>
          <w:sz w:val="28"/>
          <w:szCs w:val="28"/>
        </w:rPr>
        <w:t xml:space="preserve">ы в проекте Кодекса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  <w:lang w:val="ky-KG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83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как привлечение в состав </w:t>
      </w:r>
      <w:r w:rsidRPr="005460D6">
        <w:rPr>
          <w:rFonts w:ascii="Times New Roman" w:hAnsi="Times New Roman" w:cs="Times New Roman"/>
          <w:sz w:val="28"/>
          <w:szCs w:val="28"/>
        </w:rPr>
        <w:t>лётн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460D6">
        <w:rPr>
          <w:rFonts w:ascii="Times New Roman" w:hAnsi="Times New Roman" w:cs="Times New Roman"/>
          <w:sz w:val="28"/>
          <w:szCs w:val="28"/>
        </w:rPr>
        <w:t xml:space="preserve"> экипаж </w:t>
      </w:r>
      <w:r>
        <w:rPr>
          <w:rFonts w:ascii="Times New Roman" w:hAnsi="Times New Roman" w:cs="Times New Roman"/>
          <w:sz w:val="28"/>
          <w:szCs w:val="28"/>
        </w:rPr>
        <w:t xml:space="preserve">воздушных судов </w:t>
      </w:r>
      <w:r w:rsidRPr="005460D6">
        <w:rPr>
          <w:rFonts w:ascii="Times New Roman" w:hAnsi="Times New Roman" w:cs="Times New Roman"/>
          <w:sz w:val="28"/>
          <w:szCs w:val="28"/>
        </w:rPr>
        <w:t>иностранн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460D6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Pr="005460D6">
        <w:rPr>
          <w:rFonts w:ascii="Times New Roman" w:hAnsi="Times New Roman" w:cs="Times New Roman"/>
          <w:sz w:val="28"/>
          <w:szCs w:val="28"/>
        </w:rPr>
        <w:t xml:space="preserve">отсутствия или нехватки членов лётных экипажей из числа граждан Кыргызской Республики. 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460D6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460D6">
        <w:rPr>
          <w:rFonts w:ascii="Times New Roman" w:hAnsi="Times New Roman" w:cs="Times New Roman"/>
          <w:sz w:val="28"/>
          <w:szCs w:val="28"/>
        </w:rPr>
        <w:t xml:space="preserve"> Кодекса </w:t>
      </w:r>
      <w:r>
        <w:rPr>
          <w:rFonts w:ascii="Times New Roman" w:hAnsi="Times New Roman" w:cs="Times New Roman"/>
          <w:sz w:val="28"/>
          <w:szCs w:val="28"/>
        </w:rPr>
        <w:t>предусмотрено</w:t>
      </w:r>
      <w:r w:rsidRPr="00351E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внесение изменений в статью 98, </w:t>
      </w:r>
      <w:r w:rsidRPr="005460D6">
        <w:rPr>
          <w:rFonts w:ascii="Times New Roman" w:hAnsi="Times New Roman" w:cs="Times New Roman"/>
          <w:sz w:val="28"/>
          <w:szCs w:val="28"/>
        </w:rPr>
        <w:t>возложен</w:t>
      </w:r>
      <w:r>
        <w:rPr>
          <w:rFonts w:ascii="Times New Roman" w:hAnsi="Times New Roman" w:cs="Times New Roman"/>
          <w:sz w:val="28"/>
          <w:szCs w:val="28"/>
        </w:rPr>
        <w:t>ие ответственности по ведению соответствующей работы п</w:t>
      </w:r>
      <w:r w:rsidRPr="005460D6">
        <w:rPr>
          <w:rFonts w:ascii="Times New Roman" w:hAnsi="Times New Roman" w:cs="Times New Roman"/>
          <w:sz w:val="28"/>
          <w:szCs w:val="28"/>
        </w:rPr>
        <w:t>о приняти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460D6">
        <w:rPr>
          <w:rFonts w:ascii="Times New Roman" w:hAnsi="Times New Roman" w:cs="Times New Roman"/>
          <w:sz w:val="28"/>
          <w:szCs w:val="28"/>
        </w:rPr>
        <w:t xml:space="preserve"> мер, направленных на уменьшение скопления птиц в окрестностях аэродромной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для безопасности полетов помимо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аэродрома </w:t>
      </w:r>
      <w:r w:rsidRPr="005460D6">
        <w:rPr>
          <w:rFonts w:ascii="Times New Roman" w:hAnsi="Times New Roman" w:cs="Times New Roman"/>
          <w:sz w:val="28"/>
          <w:szCs w:val="28"/>
        </w:rPr>
        <w:t>на органы местного самоуправления и других лиц, осуществляющих деятельность в районе аэродром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F57806">
        <w:rPr>
          <w:rFonts w:ascii="Times New Roman" w:hAnsi="Times New Roman" w:cs="Times New Roman"/>
          <w:sz w:val="28"/>
          <w:szCs w:val="28"/>
        </w:rPr>
        <w:t>Опасность массового скопления птиц в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806">
        <w:rPr>
          <w:rFonts w:ascii="Times New Roman" w:hAnsi="Times New Roman" w:cs="Times New Roman"/>
          <w:sz w:val="28"/>
          <w:szCs w:val="28"/>
        </w:rPr>
        <w:t>аэродромов объясняется тем, что столкновение воздушного судна с птицами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806">
        <w:rPr>
          <w:rFonts w:ascii="Times New Roman" w:hAnsi="Times New Roman" w:cs="Times New Roman"/>
          <w:sz w:val="28"/>
          <w:szCs w:val="28"/>
        </w:rPr>
        <w:t>привес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57806">
        <w:rPr>
          <w:rFonts w:ascii="Times New Roman" w:hAnsi="Times New Roman" w:cs="Times New Roman"/>
          <w:sz w:val="28"/>
          <w:szCs w:val="28"/>
        </w:rPr>
        <w:t xml:space="preserve">и к разрушению частей воздушного судна и катастрофе. </w:t>
      </w:r>
      <w:proofErr w:type="spellStart"/>
      <w:r w:rsidRPr="00F57806">
        <w:rPr>
          <w:rFonts w:ascii="Times New Roman" w:hAnsi="Times New Roman" w:cs="Times New Roman"/>
          <w:sz w:val="28"/>
          <w:szCs w:val="28"/>
        </w:rPr>
        <w:t>Эксплуатант</w:t>
      </w:r>
      <w:proofErr w:type="spellEnd"/>
      <w:r w:rsidRPr="00F57806">
        <w:rPr>
          <w:rFonts w:ascii="Times New Roman" w:hAnsi="Times New Roman" w:cs="Times New Roman"/>
          <w:sz w:val="28"/>
          <w:szCs w:val="28"/>
        </w:rPr>
        <w:t xml:space="preserve"> аэродрома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806">
        <w:rPr>
          <w:rFonts w:ascii="Times New Roman" w:hAnsi="Times New Roman" w:cs="Times New Roman"/>
          <w:sz w:val="28"/>
          <w:szCs w:val="28"/>
        </w:rPr>
        <w:t xml:space="preserve">принимает меры по </w:t>
      </w:r>
      <w:r w:rsidRPr="00F57806">
        <w:rPr>
          <w:rFonts w:ascii="Times New Roman" w:hAnsi="Times New Roman" w:cs="Times New Roman"/>
          <w:sz w:val="28"/>
          <w:szCs w:val="28"/>
        </w:rPr>
        <w:lastRenderedPageBreak/>
        <w:t>снижению условий, способствующих концентрации птиц. 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806">
        <w:rPr>
          <w:rFonts w:ascii="Times New Roman" w:hAnsi="Times New Roman" w:cs="Times New Roman"/>
          <w:sz w:val="28"/>
          <w:szCs w:val="28"/>
        </w:rPr>
        <w:t xml:space="preserve">права </w:t>
      </w:r>
      <w:proofErr w:type="spellStart"/>
      <w:r w:rsidRPr="00F57806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F57806">
        <w:rPr>
          <w:rFonts w:ascii="Times New Roman" w:hAnsi="Times New Roman" w:cs="Times New Roman"/>
          <w:sz w:val="28"/>
          <w:szCs w:val="28"/>
        </w:rPr>
        <w:t xml:space="preserve"> ограниченны территорией аэродрома, и не распространяются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806">
        <w:rPr>
          <w:rFonts w:ascii="Times New Roman" w:hAnsi="Times New Roman" w:cs="Times New Roman"/>
          <w:sz w:val="28"/>
          <w:szCs w:val="28"/>
        </w:rPr>
        <w:t>прилегающие к аэродрому территории, находящиеся в ведении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806">
        <w:rPr>
          <w:rFonts w:ascii="Times New Roman" w:hAnsi="Times New Roman" w:cs="Times New Roman"/>
          <w:sz w:val="28"/>
          <w:szCs w:val="28"/>
        </w:rPr>
        <w:t>самоуправления, юридических и физических лиц, осуществляющих деятельность в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806">
        <w:rPr>
          <w:rFonts w:ascii="Times New Roman" w:hAnsi="Times New Roman" w:cs="Times New Roman"/>
          <w:sz w:val="28"/>
          <w:szCs w:val="28"/>
        </w:rPr>
        <w:t>аэродрома. В связи с этим, предполагается возложить ответственность по борьбе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BCB">
        <w:rPr>
          <w:rFonts w:ascii="Times New Roman" w:hAnsi="Times New Roman" w:cs="Times New Roman"/>
          <w:sz w:val="28"/>
          <w:szCs w:val="28"/>
        </w:rPr>
        <w:t>массовым скоплением птиц на соответствующие органы местного самоуправления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1BCB">
        <w:rPr>
          <w:rFonts w:ascii="Times New Roman" w:hAnsi="Times New Roman" w:cs="Times New Roman"/>
          <w:sz w:val="28"/>
          <w:szCs w:val="28"/>
        </w:rPr>
        <w:t>предприятия</w:t>
      </w:r>
      <w:proofErr w:type="gramEnd"/>
      <w:r w:rsidRPr="00C71BCB">
        <w:rPr>
          <w:rFonts w:ascii="Times New Roman" w:hAnsi="Times New Roman" w:cs="Times New Roman"/>
          <w:sz w:val="28"/>
          <w:szCs w:val="28"/>
        </w:rPr>
        <w:t xml:space="preserve"> осуществляющие деятельность в районе аэродрома.</w:t>
      </w:r>
    </w:p>
    <w:p w:rsidR="00B477CF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целях эффективной реализации поставленных перед Государственным агентством задач, по проведению мероприятий по выходу из «черного списка» Европейского Союза, реализации мероприятий по устранению недостатков, указанных в отчетах экспертов ИКАО, реализации экономической, научно-технической и инновационной политики в области гражданской авиации, данным законопроектом предусмотрено внесение изменений в Кодекс Кыргызской Ре</w:t>
      </w:r>
      <w:r w:rsidR="00557686">
        <w:rPr>
          <w:rFonts w:ascii="Times New Roman" w:hAnsi="Times New Roman" w:cs="Times New Roman"/>
          <w:sz w:val="28"/>
          <w:szCs w:val="24"/>
        </w:rPr>
        <w:t>спублики «О неналоговых доходах</w:t>
      </w:r>
      <w:r>
        <w:rPr>
          <w:rFonts w:ascii="Times New Roman" w:hAnsi="Times New Roman" w:cs="Times New Roman"/>
          <w:sz w:val="28"/>
          <w:szCs w:val="24"/>
        </w:rPr>
        <w:t>», об обязате</w:t>
      </w:r>
      <w:r w:rsidR="00B477CF">
        <w:rPr>
          <w:rFonts w:ascii="Times New Roman" w:hAnsi="Times New Roman" w:cs="Times New Roman"/>
          <w:sz w:val="28"/>
          <w:szCs w:val="24"/>
        </w:rPr>
        <w:t>льных платежах для организаций</w:t>
      </w:r>
      <w:r>
        <w:rPr>
          <w:rFonts w:ascii="Times New Roman" w:hAnsi="Times New Roman" w:cs="Times New Roman"/>
          <w:sz w:val="28"/>
          <w:szCs w:val="24"/>
        </w:rPr>
        <w:t xml:space="preserve"> гражданской авиации специальных средств указанных в статье 12 Воздушного кодекса </w:t>
      </w:r>
      <w:proofErr w:type="spellStart"/>
      <w:r>
        <w:rPr>
          <w:rFonts w:ascii="Times New Roman" w:hAnsi="Times New Roman" w:cs="Times New Roman"/>
          <w:sz w:val="28"/>
          <w:szCs w:val="24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Республики.</w:t>
      </w:r>
    </w:p>
    <w:p w:rsidR="00012531" w:rsidRDefault="00012531" w:rsidP="00A3512A">
      <w:pPr>
        <w:spacing w:after="0" w:line="240" w:lineRule="auto"/>
        <w:ind w:right="282"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случае принятия данного проекта, средства</w:t>
      </w:r>
      <w:r w:rsidR="00B477CF">
        <w:rPr>
          <w:rFonts w:ascii="Times New Roman" w:hAnsi="Times New Roman" w:cs="Times New Roman"/>
          <w:sz w:val="28"/>
          <w:szCs w:val="24"/>
        </w:rPr>
        <w:t xml:space="preserve"> которые </w:t>
      </w:r>
      <w:proofErr w:type="gramStart"/>
      <w:r w:rsidR="00B477CF">
        <w:rPr>
          <w:rFonts w:ascii="Times New Roman" w:hAnsi="Times New Roman" w:cs="Times New Roman"/>
          <w:sz w:val="28"/>
          <w:szCs w:val="24"/>
        </w:rPr>
        <w:t>были  предусмотрены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статьей 12 Воздушного кодекса будут направлены на специальный счет Государственного агентства для развития отрасли гражданской авиации, тем самым создаст благоприятные условия для реализации всех вышеуказанных мероприятий.</w:t>
      </w:r>
      <w:bookmarkStart w:id="1" w:name="_GoBack"/>
      <w:bookmarkEnd w:id="1"/>
    </w:p>
    <w:p w:rsidR="004A0D1C" w:rsidRPr="00B477CF" w:rsidRDefault="004A0D1C" w:rsidP="00A3512A">
      <w:pPr>
        <w:spacing w:after="0" w:line="240" w:lineRule="auto"/>
        <w:ind w:right="282"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012531" w:rsidRPr="00A62DB7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0D6">
        <w:rPr>
          <w:rFonts w:ascii="Times New Roman" w:hAnsi="Times New Roman" w:cs="Times New Roman"/>
          <w:b/>
          <w:sz w:val="28"/>
          <w:szCs w:val="28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012531" w:rsidRPr="005460D6" w:rsidRDefault="00012531" w:rsidP="00A3512A">
      <w:pPr>
        <w:spacing w:after="0" w:line="240" w:lineRule="auto"/>
        <w:ind w:right="282" w:firstLine="567"/>
        <w:jc w:val="both"/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0D6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проекта Закона </w:t>
      </w:r>
      <w:r w:rsidRPr="005460D6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социальных, экономических, правовых, правозащитных, гендерных, экологических и коррупционных последствий</w:t>
      </w:r>
      <w:r w:rsidRPr="00411672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60D6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повлечет.</w:t>
      </w:r>
    </w:p>
    <w:p w:rsidR="00012531" w:rsidRPr="005460D6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2531" w:rsidRPr="00A62DB7" w:rsidRDefault="00012531" w:rsidP="00A3512A">
      <w:pPr>
        <w:spacing w:after="0" w:line="240" w:lineRule="auto"/>
        <w:ind w:right="282" w:firstLine="567"/>
        <w:jc w:val="both"/>
        <w:rPr>
          <w:rStyle w:val="rvts231405"/>
          <w:rFonts w:ascii="Times New Roman" w:hAnsi="Times New Roman" w:cs="Times New Roman"/>
          <w:b/>
          <w:sz w:val="28"/>
          <w:szCs w:val="28"/>
        </w:rPr>
      </w:pPr>
      <w:r w:rsidRPr="005460D6">
        <w:rPr>
          <w:rFonts w:ascii="Times New Roman" w:hAnsi="Times New Roman" w:cs="Times New Roman"/>
          <w:b/>
          <w:sz w:val="28"/>
          <w:szCs w:val="28"/>
        </w:rPr>
        <w:t>4. Информация о результатах общественного обсуждения</w:t>
      </w:r>
    </w:p>
    <w:p w:rsidR="00012531" w:rsidRPr="005460D6" w:rsidRDefault="00012531" w:rsidP="00A3512A">
      <w:pPr>
        <w:spacing w:after="0" w:line="240" w:lineRule="auto"/>
        <w:ind w:right="28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22 Закона Кыргызской Республики «О нормативных правовых актах Кыргызской Республики» данный проект Закона </w:t>
      </w:r>
      <w:r w:rsidR="00A3512A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</w:t>
      </w:r>
      <w:r w:rsidR="00A3512A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Единого портала общественного обсуждения проектов нормативных правовых актов </w:t>
      </w:r>
      <w:proofErr w:type="spellStart"/>
      <w:r w:rsidR="00A3512A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Кыргызской</w:t>
      </w:r>
      <w:proofErr w:type="spellEnd"/>
      <w:r w:rsidR="00A3512A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</w:t>
      </w:r>
      <w:r w:rsidR="00EF7890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</w:t>
      </w:r>
      <w:r w:rsidR="00A3512A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ублики</w:t>
      </w:r>
      <w:r w:rsidR="00EF7890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размещен на официальном сайте Государственного агентства гражданской авиации при Кабинете Министров Кыргызской Республики. </w:t>
      </w:r>
    </w:p>
    <w:p w:rsidR="00012531" w:rsidRPr="005460D6" w:rsidRDefault="00012531" w:rsidP="00A3512A">
      <w:pPr>
        <w:spacing w:after="0" w:line="240" w:lineRule="auto"/>
        <w:ind w:right="282"/>
        <w:jc w:val="both"/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</w:p>
    <w:p w:rsidR="00012531" w:rsidRPr="00A62DB7" w:rsidRDefault="00012531" w:rsidP="00A3512A">
      <w:pPr>
        <w:spacing w:after="0" w:line="240" w:lineRule="auto"/>
        <w:ind w:right="282" w:firstLine="567"/>
        <w:jc w:val="both"/>
        <w:rPr>
          <w:rStyle w:val="rvts231405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60D6">
        <w:rPr>
          <w:rStyle w:val="rvts231405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Анализ соответствия проекта законодательству</w:t>
      </w:r>
    </w:p>
    <w:p w:rsidR="00012531" w:rsidRPr="005460D6" w:rsidRDefault="00012531" w:rsidP="00A3512A">
      <w:pPr>
        <w:spacing w:after="0" w:line="240" w:lineRule="auto"/>
        <w:ind w:right="282" w:firstLine="567"/>
        <w:jc w:val="both"/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0D6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Представленный проект 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</w:t>
      </w:r>
      <w:r w:rsidRPr="005460D6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противоречит нормам действующего законодательства, а также вступившим в установленном </w:t>
      </w:r>
      <w:r w:rsidR="00EF7890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порядке в силу международным</w:t>
      </w:r>
      <w:r w:rsidRPr="005460D6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договорам, участницей которых является Кыргызская Республика.</w:t>
      </w:r>
    </w:p>
    <w:p w:rsidR="00012531" w:rsidRPr="005460D6" w:rsidRDefault="00012531" w:rsidP="00A3512A">
      <w:pPr>
        <w:pStyle w:val="tkTekst"/>
        <w:spacing w:after="0" w:line="240" w:lineRule="auto"/>
        <w:ind w:right="282"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012531" w:rsidRPr="00A62DB7" w:rsidRDefault="00012531" w:rsidP="00A3512A">
      <w:pPr>
        <w:spacing w:after="0" w:line="240" w:lineRule="auto"/>
        <w:ind w:right="282" w:firstLine="567"/>
        <w:jc w:val="both"/>
        <w:rPr>
          <w:rStyle w:val="rvts231405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60D6">
        <w:rPr>
          <w:rStyle w:val="rvts231405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Информация о необходимости финансирования</w:t>
      </w:r>
    </w:p>
    <w:p w:rsidR="00012531" w:rsidRPr="005460D6" w:rsidRDefault="00012531" w:rsidP="00A3512A">
      <w:pPr>
        <w:spacing w:after="0" w:line="240" w:lineRule="auto"/>
        <w:ind w:right="282" w:firstLine="567"/>
        <w:jc w:val="both"/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0D6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Принятие 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проекта З</w:t>
      </w:r>
      <w:r w:rsidR="00A3512A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а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кона </w:t>
      </w:r>
      <w:r w:rsidRPr="005460D6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повлечет дополнительных финансовых затрат из республиканского бюджета.</w:t>
      </w:r>
    </w:p>
    <w:p w:rsidR="00012531" w:rsidRDefault="00012531" w:rsidP="00A3512A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531" w:rsidRPr="00A62DB7" w:rsidRDefault="00012531" w:rsidP="00A3512A">
      <w:pPr>
        <w:spacing w:after="0" w:line="240" w:lineRule="auto"/>
        <w:ind w:right="282" w:firstLine="567"/>
        <w:jc w:val="both"/>
        <w:rPr>
          <w:rStyle w:val="rvts231405"/>
          <w:rFonts w:ascii="Times New Roman" w:hAnsi="Times New Roman" w:cs="Times New Roman"/>
          <w:b/>
          <w:sz w:val="28"/>
          <w:szCs w:val="28"/>
        </w:rPr>
      </w:pPr>
      <w:r w:rsidRPr="005460D6">
        <w:rPr>
          <w:rFonts w:ascii="Times New Roman" w:hAnsi="Times New Roman" w:cs="Times New Roman"/>
          <w:b/>
          <w:sz w:val="28"/>
          <w:szCs w:val="28"/>
        </w:rPr>
        <w:t>7. Информация об анализе регулятивного воздействия</w:t>
      </w:r>
    </w:p>
    <w:p w:rsidR="00012531" w:rsidRPr="005460D6" w:rsidRDefault="00012531" w:rsidP="00A3512A">
      <w:pPr>
        <w:spacing w:after="0" w:line="240" w:lineRule="auto"/>
        <w:ind w:right="282" w:firstLine="709"/>
        <w:jc w:val="both"/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Настоящий проект Закона по большей части направлен на приведение действующего воздушного за</w:t>
      </w:r>
      <w:r w:rsidR="00EF7890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конодательства в соотвествии с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о Стандартами и Рекомендуемой практикой ИКАО. В соотве</w:t>
      </w:r>
      <w:r w:rsidR="00EF7890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т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ствии</w:t>
      </w:r>
      <w:r w:rsidR="00EF7890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 с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 подпунктом 7 пункта 4 Методики </w:t>
      </w:r>
      <w:r w:rsidRPr="003B78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проведения анализа регулятивного воздействия нормативных правовых актов на деятельность субъектов предпринимательства</w:t>
      </w:r>
      <w:r w:rsidRPr="003B786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y-KG"/>
        </w:rPr>
        <w:t>, утвержденного постановлением Кабинета Министров Кыргызской республики от 10 августа 2022 года №444,</w:t>
      </w:r>
      <w:r>
        <w:rPr>
          <w:rFonts w:ascii="Arial" w:hAnsi="Arial" w:cs="Arial"/>
          <w:b/>
          <w:bCs/>
          <w:color w:val="2B2B2B"/>
          <w:shd w:val="clear" w:color="auto" w:fill="FFFFFF"/>
          <w:lang w:val="ky-KG"/>
        </w:rPr>
        <w:t xml:space="preserve">  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анализ регулятивного </w:t>
      </w:r>
      <w:r w:rsidR="00A3512A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воз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действия н</w:t>
      </w:r>
      <w:r w:rsidR="00EF7890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е требуется в случае приведения в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 соответс</w:t>
      </w:r>
      <w:r w:rsidR="00EF7890"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т</w:t>
      </w:r>
      <w:r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вие с международными стандартами (договорами), которые являются составной частью правовой системы Кыргызской Республики.</w:t>
      </w:r>
    </w:p>
    <w:p w:rsidR="00A62DB7" w:rsidRDefault="00A62DB7" w:rsidP="00A3512A">
      <w:pPr>
        <w:pStyle w:val="a5"/>
        <w:ind w:right="282"/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</w:p>
    <w:p w:rsidR="00A62DB7" w:rsidRDefault="00A62DB7" w:rsidP="00A3512A">
      <w:pPr>
        <w:pStyle w:val="a5"/>
        <w:ind w:right="282"/>
        <w:rPr>
          <w:rStyle w:val="rvts231405"/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</w:p>
    <w:p w:rsidR="00012531" w:rsidRDefault="00A62DB7" w:rsidP="00A3512A">
      <w:pPr>
        <w:pStyle w:val="a5"/>
        <w:ind w:right="28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012531">
        <w:rPr>
          <w:rFonts w:ascii="Times New Roman" w:hAnsi="Times New Roman" w:cs="Times New Roman"/>
          <w:b/>
          <w:sz w:val="28"/>
          <w:szCs w:val="28"/>
        </w:rPr>
        <w:t>иректор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125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531" w:rsidRDefault="00012531" w:rsidP="00A3512A">
      <w:pPr>
        <w:pStyle w:val="a5"/>
        <w:ind w:right="28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Государственного агентства </w:t>
      </w:r>
    </w:p>
    <w:p w:rsidR="00012531" w:rsidRDefault="00F81CAF" w:rsidP="00A3512A">
      <w:pPr>
        <w:pStyle w:val="a5"/>
        <w:ind w:right="28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012531">
        <w:rPr>
          <w:rFonts w:ascii="Times New Roman" w:hAnsi="Times New Roman" w:cs="Times New Roman"/>
          <w:b/>
          <w:sz w:val="28"/>
          <w:szCs w:val="28"/>
        </w:rPr>
        <w:t>ражданской авиации при</w:t>
      </w:r>
    </w:p>
    <w:p w:rsidR="00012531" w:rsidRDefault="00012531" w:rsidP="00A3512A">
      <w:pPr>
        <w:pStyle w:val="a5"/>
        <w:ind w:right="28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Кабинете Министров </w:t>
      </w:r>
    </w:p>
    <w:p w:rsidR="00012531" w:rsidRPr="005460D6" w:rsidRDefault="00012531" w:rsidP="00A3512A">
      <w:pPr>
        <w:pStyle w:val="a5"/>
        <w:ind w:right="28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Кыргыз</w:t>
      </w:r>
      <w:r w:rsidR="00A62DB7">
        <w:rPr>
          <w:rFonts w:ascii="Times New Roman" w:hAnsi="Times New Roman" w:cs="Times New Roman"/>
          <w:b/>
          <w:sz w:val="28"/>
          <w:szCs w:val="28"/>
        </w:rPr>
        <w:t>ской</w:t>
      </w:r>
      <w:proofErr w:type="spellEnd"/>
      <w:r w:rsidR="00A62DB7">
        <w:rPr>
          <w:rFonts w:ascii="Times New Roman" w:hAnsi="Times New Roman" w:cs="Times New Roman"/>
          <w:b/>
          <w:sz w:val="28"/>
          <w:szCs w:val="28"/>
        </w:rPr>
        <w:t xml:space="preserve"> Республики</w:t>
      </w:r>
      <w:r w:rsidR="00A62DB7">
        <w:rPr>
          <w:rFonts w:ascii="Times New Roman" w:hAnsi="Times New Roman" w:cs="Times New Roman"/>
          <w:b/>
          <w:sz w:val="28"/>
          <w:szCs w:val="28"/>
        </w:rPr>
        <w:tab/>
      </w:r>
      <w:r w:rsidR="00A62DB7">
        <w:rPr>
          <w:rFonts w:ascii="Times New Roman" w:hAnsi="Times New Roman" w:cs="Times New Roman"/>
          <w:b/>
          <w:sz w:val="28"/>
          <w:szCs w:val="28"/>
        </w:rPr>
        <w:tab/>
      </w:r>
      <w:r w:rsidR="00A62DB7">
        <w:rPr>
          <w:rFonts w:ascii="Times New Roman" w:hAnsi="Times New Roman" w:cs="Times New Roman"/>
          <w:b/>
          <w:sz w:val="28"/>
          <w:szCs w:val="28"/>
        </w:rPr>
        <w:tab/>
      </w:r>
      <w:r w:rsidR="00A62DB7">
        <w:rPr>
          <w:rFonts w:ascii="Times New Roman" w:hAnsi="Times New Roman" w:cs="Times New Roman"/>
          <w:b/>
          <w:sz w:val="28"/>
          <w:szCs w:val="28"/>
        </w:rPr>
        <w:tab/>
      </w:r>
      <w:r w:rsidR="00A62DB7">
        <w:rPr>
          <w:rFonts w:ascii="Times New Roman" w:hAnsi="Times New Roman" w:cs="Times New Roman"/>
          <w:b/>
          <w:sz w:val="28"/>
          <w:szCs w:val="28"/>
        </w:rPr>
        <w:tab/>
      </w:r>
      <w:r w:rsidR="00A3512A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A62DB7">
        <w:rPr>
          <w:rFonts w:ascii="Times New Roman" w:hAnsi="Times New Roman" w:cs="Times New Roman"/>
          <w:b/>
          <w:sz w:val="28"/>
          <w:szCs w:val="28"/>
        </w:rPr>
        <w:t>Д.К. Бостонов</w:t>
      </w:r>
    </w:p>
    <w:p w:rsidR="00012531" w:rsidRDefault="00012531" w:rsidP="00A3512A">
      <w:pPr>
        <w:ind w:right="282"/>
      </w:pPr>
    </w:p>
    <w:p w:rsidR="00752DCA" w:rsidRDefault="004218C8" w:rsidP="00A3512A">
      <w:pPr>
        <w:ind w:right="282"/>
      </w:pPr>
    </w:p>
    <w:sectPr w:rsidR="00752DCA" w:rsidSect="00612E55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8C8" w:rsidRDefault="004218C8">
      <w:pPr>
        <w:spacing w:after="0" w:line="240" w:lineRule="auto"/>
      </w:pPr>
      <w:r>
        <w:separator/>
      </w:r>
    </w:p>
  </w:endnote>
  <w:endnote w:type="continuationSeparator" w:id="0">
    <w:p w:rsidR="004218C8" w:rsidRDefault="00421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401089"/>
      <w:docPartObj>
        <w:docPartGallery w:val="Page Numbers (Bottom of Page)"/>
        <w:docPartUnique/>
      </w:docPartObj>
    </w:sdtPr>
    <w:sdtContent>
      <w:p w:rsidR="00A3512A" w:rsidRDefault="00A3512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686">
          <w:rPr>
            <w:noProof/>
          </w:rPr>
          <w:t>7</w:t>
        </w:r>
        <w:r>
          <w:fldChar w:fldCharType="end"/>
        </w:r>
      </w:p>
    </w:sdtContent>
  </w:sdt>
  <w:p w:rsidR="00762F67" w:rsidRDefault="004218C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8C8" w:rsidRDefault="004218C8">
      <w:pPr>
        <w:spacing w:after="0" w:line="240" w:lineRule="auto"/>
      </w:pPr>
      <w:r>
        <w:separator/>
      </w:r>
    </w:p>
  </w:footnote>
  <w:footnote w:type="continuationSeparator" w:id="0">
    <w:p w:rsidR="004218C8" w:rsidRDefault="004218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31"/>
    <w:rsid w:val="00012531"/>
    <w:rsid w:val="00041FD9"/>
    <w:rsid w:val="00084DA4"/>
    <w:rsid w:val="0008719F"/>
    <w:rsid w:val="00110280"/>
    <w:rsid w:val="00221FE2"/>
    <w:rsid w:val="00256477"/>
    <w:rsid w:val="004218C8"/>
    <w:rsid w:val="004A0D1C"/>
    <w:rsid w:val="00557686"/>
    <w:rsid w:val="0058341C"/>
    <w:rsid w:val="00621236"/>
    <w:rsid w:val="006E4B9B"/>
    <w:rsid w:val="007556BF"/>
    <w:rsid w:val="009712CB"/>
    <w:rsid w:val="00A3512A"/>
    <w:rsid w:val="00A62DB7"/>
    <w:rsid w:val="00B477CF"/>
    <w:rsid w:val="00EF7890"/>
    <w:rsid w:val="00F20D1F"/>
    <w:rsid w:val="00F802CB"/>
    <w:rsid w:val="00F8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C9FD"/>
  <w15:docId w15:val="{86FD4043-0BFE-423D-B3BF-5A4427E3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1405">
    <w:name w:val="rvts2_31405"/>
    <w:basedOn w:val="a0"/>
    <w:rsid w:val="00012531"/>
  </w:style>
  <w:style w:type="paragraph" w:styleId="a3">
    <w:name w:val="footer"/>
    <w:basedOn w:val="a"/>
    <w:link w:val="a4"/>
    <w:uiPriority w:val="99"/>
    <w:unhideWhenUsed/>
    <w:rsid w:val="00012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12531"/>
  </w:style>
  <w:style w:type="paragraph" w:styleId="a5">
    <w:name w:val="No Spacing"/>
    <w:uiPriority w:val="1"/>
    <w:qFormat/>
    <w:rsid w:val="00012531"/>
    <w:pPr>
      <w:spacing w:after="0" w:line="240" w:lineRule="auto"/>
    </w:pPr>
  </w:style>
  <w:style w:type="paragraph" w:customStyle="1" w:styleId="tkTekst">
    <w:name w:val="_Текст обычный (tkTekst)"/>
    <w:basedOn w:val="a"/>
    <w:rsid w:val="0001253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81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1CA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35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5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61671-2999-4EEB-AE58-E3CAA33C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2023-11-27T08:07:00Z</cp:lastPrinted>
  <dcterms:created xsi:type="dcterms:W3CDTF">2023-11-10T08:39:00Z</dcterms:created>
  <dcterms:modified xsi:type="dcterms:W3CDTF">2024-07-24T06:38:00Z</dcterms:modified>
</cp:coreProperties>
</file>